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22" w:rsidRDefault="00404922" w:rsidP="00404922">
      <w:pPr>
        <w:pStyle w:val="Naslov2"/>
        <w:numPr>
          <w:ilvl w:val="0"/>
          <w:numId w:val="2"/>
        </w:numPr>
        <w:ind w:left="357" w:hanging="357"/>
        <w:rPr>
          <w:sz w:val="24"/>
        </w:rPr>
      </w:pPr>
      <w:r w:rsidRPr="005677D7">
        <w:rPr>
          <w:sz w:val="24"/>
        </w:rPr>
        <w:t>OPIS PROJEKTNIH REŠITEV</w:t>
      </w:r>
      <w:r>
        <w:rPr>
          <w:sz w:val="24"/>
        </w:rPr>
        <w:t xml:space="preserve"> OB R2-448/1510</w:t>
      </w:r>
      <w:r>
        <w:rPr>
          <w:sz w:val="24"/>
        </w:rPr>
        <w:t xml:space="preserve"> – občina mirna peč</w:t>
      </w:r>
    </w:p>
    <w:p w:rsidR="00404922" w:rsidRDefault="00404922" w:rsidP="00404922"/>
    <w:p w:rsidR="00404922" w:rsidRPr="005677D7" w:rsidRDefault="00404922" w:rsidP="00404922">
      <w:pPr>
        <w:pStyle w:val="Naslov4"/>
      </w:pPr>
      <w:r w:rsidRPr="005677D7">
        <w:t xml:space="preserve">Vodenje kolesarjev po </w:t>
      </w:r>
      <w:r>
        <w:t>novo predvidenih površinah – Odsek 7 (R2-448/1510) – SELO PRI ZAGORICI</w:t>
      </w:r>
    </w:p>
    <w:p w:rsidR="00404922" w:rsidRDefault="00404922" w:rsidP="00404922">
      <w:pPr>
        <w:pStyle w:val="Tekst"/>
      </w:pPr>
      <w:r>
        <w:rPr>
          <w:snapToGrid w:val="0"/>
        </w:rPr>
        <w:t xml:space="preserve">Na </w:t>
      </w:r>
      <w:r w:rsidRPr="00473366">
        <w:rPr>
          <w:snapToGrid w:val="0"/>
        </w:rPr>
        <w:t>Odsek</w:t>
      </w:r>
      <w:r>
        <w:rPr>
          <w:snapToGrid w:val="0"/>
        </w:rPr>
        <w:t>u</w:t>
      </w:r>
      <w:r w:rsidRPr="00473366">
        <w:rPr>
          <w:snapToGrid w:val="0"/>
        </w:rPr>
        <w:t xml:space="preserve"> 7 - Selo pri Zagorici </w:t>
      </w:r>
      <w:r>
        <w:rPr>
          <w:snapToGrid w:val="0"/>
        </w:rPr>
        <w:t xml:space="preserve">je predvidena ureditev samostojne kolesarske steze (širina 2,0 m) ob levi strani regionalne ceste R2-448/1510. Trasa se prične z navezavo na predvideno kolesarsko povezavo po PZI: </w:t>
      </w:r>
      <w:r>
        <w:t xml:space="preserve">Ureditev odseka “AC priključek Trebnje zahod – Dobravske Laze” na regionalni cesti R2-448/0221 (izdelovalec: Cestni inženiring d.o.o., št. projekta: 310/2017, datum: december 2019) in se zaključi na občinski meji z Mestno občino Novo mesto. </w:t>
      </w:r>
    </w:p>
    <w:p w:rsidR="00404922" w:rsidRDefault="00404922" w:rsidP="00404922">
      <w:pPr>
        <w:pStyle w:val="Tekst"/>
      </w:pPr>
      <w:r>
        <w:t xml:space="preserve">Vodenje kolesarjev se uredi kot enostranska, dvosmerna kolesarska steza, ki je z ustreznim odmikom (cestna bankina 1,00 m + zelenica 1,50 m) oddaljena od vozišča regionalne ceste. Vodi se jo po levi (severni) strani vozišča, gledano v smeri </w:t>
      </w:r>
      <w:proofErr w:type="spellStart"/>
      <w:r>
        <w:t>stacionaže</w:t>
      </w:r>
      <w:proofErr w:type="spellEnd"/>
      <w:r>
        <w:t xml:space="preserve"> kolesarske povezave.</w:t>
      </w:r>
    </w:p>
    <w:p w:rsidR="00404922" w:rsidRPr="00473366" w:rsidRDefault="00404922" w:rsidP="00404922">
      <w:pPr>
        <w:pStyle w:val="Tekst"/>
        <w:rPr>
          <w:snapToGrid w:val="0"/>
        </w:rPr>
      </w:pPr>
      <w:r>
        <w:t xml:space="preserve">Po profilu </w:t>
      </w:r>
      <w:r w:rsidRPr="006401DC">
        <w:rPr>
          <w:i/>
          <w:iCs/>
        </w:rPr>
        <w:t>P1-26</w:t>
      </w:r>
      <w:r>
        <w:t xml:space="preserve"> +10,0 m se kolesarsko stezo umesti neposredno ob bankino regionalne ceste. Za zaščito kolesarjev se predvidi JVO z nivojem N2W5 z nadgradnjo </w:t>
      </w:r>
      <w:r>
        <w:rPr>
          <w:snapToGrid w:val="0"/>
        </w:rPr>
        <w:t xml:space="preserve">za kolesarje ter ščitnikom za kolesarje. Ob levi strani </w:t>
      </w:r>
      <w:r w:rsidRPr="00CF4996">
        <w:rPr>
          <w:snapToGrid w:val="0"/>
        </w:rPr>
        <w:t xml:space="preserve">kolesarske steze </w:t>
      </w:r>
      <w:r>
        <w:rPr>
          <w:snapToGrid w:val="0"/>
        </w:rPr>
        <w:t xml:space="preserve">se izvede </w:t>
      </w:r>
      <w:proofErr w:type="spellStart"/>
      <w:r>
        <w:rPr>
          <w:snapToGrid w:val="0"/>
        </w:rPr>
        <w:t>vkopna</w:t>
      </w:r>
      <w:proofErr w:type="spellEnd"/>
      <w:r>
        <w:rPr>
          <w:snapToGrid w:val="0"/>
        </w:rPr>
        <w:t xml:space="preserve"> brežina 3:1 v kamnini.</w:t>
      </w:r>
    </w:p>
    <w:p w:rsidR="00404922" w:rsidRPr="00197CFC" w:rsidRDefault="00404922" w:rsidP="00404922">
      <w:pPr>
        <w:pStyle w:val="Tekst"/>
        <w:rPr>
          <w:snapToGrid w:val="0"/>
        </w:rPr>
      </w:pPr>
      <w:r w:rsidRPr="00197CFC">
        <w:rPr>
          <w:snapToGrid w:val="0"/>
        </w:rPr>
        <w:t>Odsek se zaključi na občinski meji</w:t>
      </w:r>
      <w:r>
        <w:rPr>
          <w:snapToGrid w:val="0"/>
        </w:rPr>
        <w:t xml:space="preserve"> z Mestno občino Novo mesto.</w:t>
      </w:r>
    </w:p>
    <w:p w:rsidR="00404922" w:rsidRDefault="00404922" w:rsidP="00404922">
      <w:pPr>
        <w:pStyle w:val="Tekst"/>
      </w:pPr>
      <w:r w:rsidRPr="006B3E66">
        <w:rPr>
          <w:snapToGrid w:val="0"/>
          <w:u w:val="single"/>
        </w:rPr>
        <w:t>Dolžina odseka:</w:t>
      </w:r>
      <w:r>
        <w:rPr>
          <w:snapToGrid w:val="0"/>
        </w:rPr>
        <w:t xml:space="preserve"> 63</w:t>
      </w:r>
      <w:r>
        <w:rPr>
          <w:snapToGrid w:val="0"/>
        </w:rPr>
        <w:t>0 m</w:t>
      </w:r>
    </w:p>
    <w:p w:rsidR="00404922" w:rsidRDefault="00404922" w:rsidP="00404922"/>
    <w:p w:rsidR="00C509E2" w:rsidRDefault="00C509E2" w:rsidP="006C3260">
      <w:pPr>
        <w:spacing w:after="120"/>
      </w:pPr>
      <w:r>
        <w:t>Skupna dolžina kolesarske povezave</w:t>
      </w:r>
      <w:r w:rsidR="006C3260">
        <w:t xml:space="preserve"> v Občini Mirna Peč</w:t>
      </w:r>
      <w:r>
        <w:t>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</w:tblGrid>
      <w:tr w:rsidR="00C509E2" w:rsidTr="00C509E2">
        <w:trPr>
          <w:jc w:val="center"/>
        </w:trPr>
        <w:tc>
          <w:tcPr>
            <w:tcW w:w="2268" w:type="dxa"/>
          </w:tcPr>
          <w:p w:rsidR="00C509E2" w:rsidRDefault="00C509E2" w:rsidP="00C509E2">
            <w:pPr>
              <w:jc w:val="center"/>
            </w:pPr>
            <w:r>
              <w:t>Odsek</w:t>
            </w:r>
          </w:p>
        </w:tc>
        <w:tc>
          <w:tcPr>
            <w:tcW w:w="2268" w:type="dxa"/>
          </w:tcPr>
          <w:p w:rsidR="00C509E2" w:rsidRDefault="00C509E2" w:rsidP="00C509E2">
            <w:pPr>
              <w:jc w:val="center"/>
            </w:pPr>
            <w:r>
              <w:t>Dolžina [m</w:t>
            </w:r>
            <w:r w:rsidR="006C3260">
              <w:t>]</w:t>
            </w:r>
          </w:p>
        </w:tc>
      </w:tr>
      <w:tr w:rsidR="00C509E2" w:rsidTr="00F10E37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C509E2" w:rsidRDefault="00C509E2" w:rsidP="00C509E2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C509E2" w:rsidRDefault="00C509E2" w:rsidP="00C509E2">
            <w:pPr>
              <w:jc w:val="center"/>
            </w:pPr>
            <w:r>
              <w:t>630</w:t>
            </w:r>
          </w:p>
        </w:tc>
      </w:tr>
      <w:tr w:rsidR="00C509E2" w:rsidTr="00F10E37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C509E2" w:rsidRDefault="00C509E2" w:rsidP="00C509E2">
            <w:pPr>
              <w:jc w:val="right"/>
            </w:pPr>
            <w:r>
              <w:t>SKUPAJ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509E2" w:rsidRDefault="00C509E2" w:rsidP="00C509E2">
            <w:pPr>
              <w:jc w:val="center"/>
            </w:pPr>
            <w:r>
              <w:t>630</w:t>
            </w:r>
          </w:p>
        </w:tc>
      </w:tr>
    </w:tbl>
    <w:p w:rsidR="00C509E2" w:rsidRDefault="00C509E2" w:rsidP="00404922"/>
    <w:p w:rsidR="00C509E2" w:rsidRDefault="00C509E2" w:rsidP="00404922"/>
    <w:p w:rsidR="00404922" w:rsidRDefault="00404922" w:rsidP="00404922"/>
    <w:p w:rsidR="00404922" w:rsidRPr="00404922" w:rsidRDefault="00404922" w:rsidP="00404922"/>
    <w:p w:rsidR="00404922" w:rsidRPr="005677D7" w:rsidRDefault="00404922" w:rsidP="00404922">
      <w:pPr>
        <w:pStyle w:val="Naslov2"/>
        <w:numPr>
          <w:ilvl w:val="0"/>
          <w:numId w:val="2"/>
        </w:numPr>
        <w:ind w:left="357" w:hanging="357"/>
        <w:rPr>
          <w:sz w:val="24"/>
        </w:rPr>
      </w:pPr>
      <w:r w:rsidRPr="005677D7">
        <w:rPr>
          <w:sz w:val="24"/>
        </w:rPr>
        <w:t>OPIS PROJEKTNIH REŠITEV</w:t>
      </w:r>
      <w:r>
        <w:rPr>
          <w:sz w:val="24"/>
        </w:rPr>
        <w:t xml:space="preserve"> OB R2-448/1510</w:t>
      </w:r>
      <w:r>
        <w:rPr>
          <w:sz w:val="24"/>
        </w:rPr>
        <w:t xml:space="preserve"> – mestna občina novo mesto</w:t>
      </w:r>
    </w:p>
    <w:p w:rsidR="006B3E66" w:rsidRDefault="006B3E66" w:rsidP="006B3E66">
      <w:pPr>
        <w:pStyle w:val="Tekst"/>
        <w:rPr>
          <w:b/>
        </w:rPr>
      </w:pPr>
    </w:p>
    <w:p w:rsidR="006B3E66" w:rsidRPr="005677D7" w:rsidRDefault="006B3E66" w:rsidP="006B3E66">
      <w:pPr>
        <w:pStyle w:val="Naslov4"/>
      </w:pPr>
      <w:r w:rsidRPr="005677D7">
        <w:t xml:space="preserve">Vodenje kolesarjev po </w:t>
      </w:r>
      <w:r>
        <w:t>novo predvidenih površinah – Odsek 1 (R2-448/1510) – KARTELJEVO</w:t>
      </w:r>
    </w:p>
    <w:p w:rsidR="00404922" w:rsidRDefault="006B3E66" w:rsidP="006B3E66">
      <w:pPr>
        <w:pStyle w:val="Tekst"/>
      </w:pPr>
      <w:r w:rsidRPr="00473366">
        <w:rPr>
          <w:snapToGrid w:val="0"/>
        </w:rPr>
        <w:t>Odsek</w:t>
      </w:r>
      <w:r>
        <w:rPr>
          <w:snapToGrid w:val="0"/>
        </w:rPr>
        <w:t xml:space="preserve"> 1 – Karteljevo je predvidena ureditev samostojne kolesarske steze (širina 2,0 m) ob levi strani regionalne ceste R2-448/1510 ter kolesarske poti (širina 2,50 m). Trasa se prične </w:t>
      </w:r>
      <w:r>
        <w:t>na občinski meji z Občino Mirna Peč z navezavo na predhodni odsek v občini Mirna Peč.</w:t>
      </w:r>
      <w:r>
        <w:t xml:space="preserve"> </w:t>
      </w:r>
    </w:p>
    <w:p w:rsidR="006B3E66" w:rsidRDefault="00404922" w:rsidP="006B3E66">
      <w:pPr>
        <w:pStyle w:val="Tekst"/>
      </w:pPr>
      <w:r>
        <w:t xml:space="preserve">Vodenje kolesarjev se uredi kot enostranska, dvosmerna kolesarska steza, ki je z ustreznim odmikom (cestna bankina 1,00 m + zelenica 1,50 m) oddaljena od vozišča regionalne ceste. Vodi se jo po levi (severni) strani vozišča, gledano v smeri </w:t>
      </w:r>
      <w:proofErr w:type="spellStart"/>
      <w:r>
        <w:t>stacionaže</w:t>
      </w:r>
      <w:proofErr w:type="spellEnd"/>
      <w:r>
        <w:t xml:space="preserve"> kolesarske povezave.</w:t>
      </w:r>
    </w:p>
    <w:p w:rsidR="006B3E66" w:rsidRDefault="006B3E66" w:rsidP="006B3E66">
      <w:pPr>
        <w:pStyle w:val="Tekst"/>
        <w:rPr>
          <w:snapToGrid w:val="0"/>
        </w:rPr>
      </w:pPr>
      <w:r>
        <w:t xml:space="preserve">V profilu P1-61 prečka Karteljevski potok, kjer se predvidi razširitev obstoječega AB prepusta. </w:t>
      </w:r>
      <w:r>
        <w:t xml:space="preserve">Po profilu P1-63 preide v kolesarsko pot nad vkop nad regionalno cesto in v nadaljevanju poteka po bermi nad kamnito zložbo. Na predmetne odseku je predvidena daljša kamnita zložba ter varovanje kolesarjev z </w:t>
      </w:r>
      <w:r>
        <w:rPr>
          <w:snapToGrid w:val="0"/>
        </w:rPr>
        <w:t>leseno varnostno ograjo. V profilu P1-110 se kolesarska pot vrne k regionalni cesti ter se nadaljuje kot kolesarska steza ob regionalni cesti R2-448/1510 do priključka lokalne ceste LC 295001, kjer se uredi prehod in nadaljn</w:t>
      </w:r>
      <w:r>
        <w:rPr>
          <w:snapToGrid w:val="0"/>
        </w:rPr>
        <w:t>j</w:t>
      </w:r>
      <w:r>
        <w:rPr>
          <w:snapToGrid w:val="0"/>
        </w:rPr>
        <w:t>e vodenje kolesarjev po obstoječem vozišču.</w:t>
      </w:r>
    </w:p>
    <w:p w:rsidR="006B3E66" w:rsidRDefault="006B3E66" w:rsidP="006B3E66">
      <w:pPr>
        <w:pStyle w:val="Tekst"/>
      </w:pPr>
      <w:r w:rsidRPr="006B3E66">
        <w:rPr>
          <w:snapToGrid w:val="0"/>
          <w:u w:val="single"/>
        </w:rPr>
        <w:t>Dolžina odseka:</w:t>
      </w:r>
      <w:r>
        <w:rPr>
          <w:snapToGrid w:val="0"/>
        </w:rPr>
        <w:t xml:space="preserve"> 1.960 m</w:t>
      </w:r>
    </w:p>
    <w:p w:rsidR="006B3E66" w:rsidRDefault="006B3E66" w:rsidP="006B3E66">
      <w:pPr>
        <w:pStyle w:val="Tekst"/>
        <w:rPr>
          <w:b/>
        </w:rPr>
      </w:pPr>
    </w:p>
    <w:p w:rsidR="004D4C79" w:rsidRDefault="004D4C79" w:rsidP="006B3E66">
      <w:pPr>
        <w:pStyle w:val="Tekst"/>
        <w:rPr>
          <w:b/>
        </w:rPr>
      </w:pPr>
    </w:p>
    <w:p w:rsidR="004D4C79" w:rsidRDefault="004D4C79" w:rsidP="006B3E66">
      <w:pPr>
        <w:pStyle w:val="Tekst"/>
        <w:rPr>
          <w:b/>
        </w:rPr>
      </w:pPr>
    </w:p>
    <w:p w:rsidR="006B3E66" w:rsidRPr="00B74FE3" w:rsidRDefault="006B3E66" w:rsidP="006B3E66">
      <w:pPr>
        <w:pStyle w:val="Naslov4"/>
      </w:pPr>
      <w:r w:rsidRPr="005677D7">
        <w:lastRenderedPageBreak/>
        <w:t xml:space="preserve">Vodenje kolesarjev po </w:t>
      </w:r>
      <w:r>
        <w:t>novo predvidenih površinah – Odsek 3</w:t>
      </w:r>
    </w:p>
    <w:p w:rsidR="006B3E66" w:rsidRDefault="006B3E66" w:rsidP="006B3E66">
      <w:pPr>
        <w:pStyle w:val="Tekst"/>
        <w:rPr>
          <w:snapToGrid w:val="0"/>
        </w:rPr>
      </w:pPr>
      <w:r>
        <w:rPr>
          <w:snapToGrid w:val="0"/>
        </w:rPr>
        <w:t xml:space="preserve">Na Odseku 3 je predvidena </w:t>
      </w:r>
      <w:r w:rsidRPr="004351F2">
        <w:rPr>
          <w:snapToGrid w:val="0"/>
        </w:rPr>
        <w:t>ureditev nove samostojne kolesarske poti (širine 3,50 m). Trasa se</w:t>
      </w:r>
      <w:r>
        <w:rPr>
          <w:snapToGrid w:val="0"/>
        </w:rPr>
        <w:t xml:space="preserve"> začne ob zaključku </w:t>
      </w:r>
      <w:r>
        <w:t xml:space="preserve">asfaltirane </w:t>
      </w:r>
      <w:proofErr w:type="spellStart"/>
      <w:r>
        <w:t>nekategorizirane</w:t>
      </w:r>
      <w:proofErr w:type="spellEnd"/>
      <w:r>
        <w:t xml:space="preserve"> javne ceste. Odsek </w:t>
      </w:r>
      <w:proofErr w:type="spellStart"/>
      <w:r>
        <w:t>nekategorizirane</w:t>
      </w:r>
      <w:proofErr w:type="spellEnd"/>
      <w:r>
        <w:t xml:space="preserve"> javne ceste služi kot dostop do kmetijskih površin in se v tem smislu tudi ohranja. Po predvideni kolesarski poti se z ustrezno prometno signalizacijo dovoli tudi motorni promet kmetijske mehanizacije (traktorji).</w:t>
      </w:r>
      <w:r w:rsidR="00F10E37">
        <w:t xml:space="preserve"> Odsek se zaključi z navezavo na Odsek 4.</w:t>
      </w:r>
      <w:bookmarkStart w:id="0" w:name="_GoBack"/>
      <w:bookmarkEnd w:id="0"/>
    </w:p>
    <w:p w:rsidR="006B3E66" w:rsidRDefault="006B3E66" w:rsidP="006B3E66">
      <w:pPr>
        <w:pStyle w:val="Tekst"/>
      </w:pPr>
      <w:r w:rsidRPr="006B3E66">
        <w:rPr>
          <w:snapToGrid w:val="0"/>
          <w:u w:val="single"/>
        </w:rPr>
        <w:t>Dolžina odseka:</w:t>
      </w:r>
      <w:r>
        <w:rPr>
          <w:snapToGrid w:val="0"/>
        </w:rPr>
        <w:t xml:space="preserve"> </w:t>
      </w:r>
      <w:r>
        <w:rPr>
          <w:snapToGrid w:val="0"/>
        </w:rPr>
        <w:t>60 m</w:t>
      </w:r>
    </w:p>
    <w:p w:rsidR="006B3E66" w:rsidRDefault="006B3E66" w:rsidP="006B3E66"/>
    <w:p w:rsidR="006B3E66" w:rsidRPr="00B74FE3" w:rsidRDefault="006B3E66" w:rsidP="006B3E66">
      <w:pPr>
        <w:pStyle w:val="Naslov4"/>
      </w:pPr>
      <w:r w:rsidRPr="005677D7">
        <w:t xml:space="preserve">Vodenje kolesarjev po </w:t>
      </w:r>
      <w:r>
        <w:t>novo predvidenih površinah – Odsek 4</w:t>
      </w:r>
    </w:p>
    <w:p w:rsidR="006B3E66" w:rsidRDefault="006B3E66" w:rsidP="006B3E66">
      <w:pPr>
        <w:pStyle w:val="Tekst"/>
      </w:pPr>
      <w:r>
        <w:rPr>
          <w:snapToGrid w:val="0"/>
        </w:rPr>
        <w:t xml:space="preserve">Na Odseku 4 je predvidena </w:t>
      </w:r>
      <w:r w:rsidRPr="004351F2">
        <w:rPr>
          <w:snapToGrid w:val="0"/>
        </w:rPr>
        <w:t xml:space="preserve">ureditev nove samostojne kolesarske poti (širine </w:t>
      </w:r>
      <w:r>
        <w:rPr>
          <w:snapToGrid w:val="0"/>
        </w:rPr>
        <w:t>2</w:t>
      </w:r>
      <w:r w:rsidRPr="004351F2">
        <w:rPr>
          <w:snapToGrid w:val="0"/>
        </w:rPr>
        <w:t>,50 m). Trasa se</w:t>
      </w:r>
      <w:r>
        <w:rPr>
          <w:snapToGrid w:val="0"/>
        </w:rPr>
        <w:t xml:space="preserve"> prične ob zaključku </w:t>
      </w:r>
      <w:r>
        <w:t xml:space="preserve">Odseka 3 ter nadaljuje do regionalne ceste </w:t>
      </w:r>
      <w:r>
        <w:rPr>
          <w:snapToGrid w:val="0"/>
        </w:rPr>
        <w:t>R2-448/1510</w:t>
      </w:r>
      <w:r w:rsidR="00F10E37">
        <w:rPr>
          <w:snapToGrid w:val="0"/>
        </w:rPr>
        <w:t xml:space="preserve"> z navezavo na Odsek 5</w:t>
      </w:r>
      <w:r>
        <w:t>.</w:t>
      </w:r>
    </w:p>
    <w:p w:rsidR="006B3E66" w:rsidRDefault="006B3E66" w:rsidP="006B3E66">
      <w:pPr>
        <w:pStyle w:val="Tekst"/>
      </w:pPr>
      <w:r w:rsidRPr="006B3E66">
        <w:rPr>
          <w:snapToGrid w:val="0"/>
          <w:u w:val="single"/>
        </w:rPr>
        <w:t>Dolžina odseka:</w:t>
      </w:r>
      <w:r>
        <w:rPr>
          <w:snapToGrid w:val="0"/>
        </w:rPr>
        <w:t xml:space="preserve"> 14</w:t>
      </w:r>
      <w:r>
        <w:rPr>
          <w:snapToGrid w:val="0"/>
        </w:rPr>
        <w:t>0 m</w:t>
      </w:r>
    </w:p>
    <w:p w:rsidR="006B3E66" w:rsidRDefault="006B3E66" w:rsidP="006B3E66">
      <w:pPr>
        <w:pStyle w:val="Tekst"/>
      </w:pPr>
    </w:p>
    <w:p w:rsidR="006B3E66" w:rsidRPr="005677D7" w:rsidRDefault="006B3E66" w:rsidP="006B3E66">
      <w:pPr>
        <w:pStyle w:val="Naslov4"/>
      </w:pPr>
      <w:r w:rsidRPr="005677D7">
        <w:t xml:space="preserve">Vodenje kolesarjev po </w:t>
      </w:r>
      <w:r>
        <w:t>novo predvidenih površinah – Odsek 5 (R2-448/</w:t>
      </w:r>
      <w:r w:rsidR="004D4C79">
        <w:t>0222)</w:t>
      </w:r>
    </w:p>
    <w:p w:rsidR="006B3E66" w:rsidRDefault="006B3E66" w:rsidP="006B3E66">
      <w:pPr>
        <w:pStyle w:val="Tekst"/>
      </w:pPr>
      <w:r>
        <w:rPr>
          <w:snapToGrid w:val="0"/>
        </w:rPr>
        <w:t xml:space="preserve">Na </w:t>
      </w:r>
      <w:r w:rsidRPr="00473366">
        <w:rPr>
          <w:snapToGrid w:val="0"/>
        </w:rPr>
        <w:t>Odsek</w:t>
      </w:r>
      <w:r>
        <w:rPr>
          <w:snapToGrid w:val="0"/>
        </w:rPr>
        <w:t>u 5</w:t>
      </w:r>
      <w:r w:rsidRPr="00473366">
        <w:rPr>
          <w:snapToGrid w:val="0"/>
        </w:rPr>
        <w:t xml:space="preserve"> </w:t>
      </w:r>
      <w:r>
        <w:rPr>
          <w:snapToGrid w:val="0"/>
        </w:rPr>
        <w:t xml:space="preserve">je predvidena ureditev samostojne kolesarske steze (širina 2,0 m) ob levi strani regionalne ceste R2-448/1510 ter R2-448/0222. Trasa se prične ob zaključku Odseka 4 ter najprej poteka ob regionalni cesti R2-448/1510 ob levi strani regionalne ceste do AC priključka Novo mesto – Zahod. Na priključku se trasa nadaljuje ob levi strani regionalne ceste R2-448/0222. Od profila P2-25 do P2-34 je predvidena umestitev kamnite zložbe za pridobitev prostora v visokem vkopu priključka. Kolesarska steza na odseku poteka </w:t>
      </w:r>
      <w:proofErr w:type="spellStart"/>
      <w:r>
        <w:rPr>
          <w:snapToGrid w:val="0"/>
        </w:rPr>
        <w:t>nadvišano</w:t>
      </w:r>
      <w:proofErr w:type="spellEnd"/>
      <w:r>
        <w:rPr>
          <w:snapToGrid w:val="0"/>
        </w:rPr>
        <w:t xml:space="preserve"> nad regionalno cesto cca. 1,0 m in se varuje kolesarje z leseno varnostno ograjo. V nadaljevanju  poteka izmenjujoče v vkopih ali nasipih ob levi strani regionalne ceste R2-448/0222 do priključka za Ždinjo vas (LC 295252). Kolesarska steza prečka lokalno cesto ter se zaključi z navezavo na obstoječo pot, ki vodi do podhoda pod regionalno cesto.</w:t>
      </w:r>
    </w:p>
    <w:p w:rsidR="006B3E66" w:rsidRDefault="006B3E66" w:rsidP="006B3E66">
      <w:pPr>
        <w:pStyle w:val="Tekst"/>
      </w:pPr>
      <w:r w:rsidRPr="006B3E66">
        <w:rPr>
          <w:snapToGrid w:val="0"/>
          <w:u w:val="single"/>
        </w:rPr>
        <w:t>Dolžina odseka:</w:t>
      </w:r>
      <w:r>
        <w:rPr>
          <w:snapToGrid w:val="0"/>
        </w:rPr>
        <w:t xml:space="preserve"> 1.</w:t>
      </w:r>
      <w:r>
        <w:rPr>
          <w:snapToGrid w:val="0"/>
        </w:rPr>
        <w:t>205</w:t>
      </w:r>
      <w:r>
        <w:rPr>
          <w:snapToGrid w:val="0"/>
        </w:rPr>
        <w:t xml:space="preserve"> m</w:t>
      </w:r>
    </w:p>
    <w:p w:rsidR="00BF29D5" w:rsidRDefault="00BF29D5"/>
    <w:p w:rsidR="006C3260" w:rsidRDefault="006C3260" w:rsidP="006C3260">
      <w:pPr>
        <w:spacing w:after="120"/>
      </w:pPr>
      <w:r>
        <w:t>Skupna dolžina kolesarske povezave</w:t>
      </w:r>
      <w:r>
        <w:t xml:space="preserve"> v Mestni občini Novo mesto</w:t>
      </w:r>
      <w:r>
        <w:t>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</w:tblGrid>
      <w:tr w:rsidR="006C3260" w:rsidTr="00D9519E">
        <w:trPr>
          <w:jc w:val="center"/>
        </w:trPr>
        <w:tc>
          <w:tcPr>
            <w:tcW w:w="2268" w:type="dxa"/>
          </w:tcPr>
          <w:p w:rsidR="006C3260" w:rsidRDefault="006C3260" w:rsidP="00D9519E">
            <w:pPr>
              <w:jc w:val="center"/>
            </w:pPr>
            <w:r>
              <w:t>Odsek</w:t>
            </w:r>
          </w:p>
        </w:tc>
        <w:tc>
          <w:tcPr>
            <w:tcW w:w="2268" w:type="dxa"/>
          </w:tcPr>
          <w:p w:rsidR="006C3260" w:rsidRDefault="006C3260" w:rsidP="00D9519E">
            <w:pPr>
              <w:jc w:val="center"/>
            </w:pPr>
            <w:r>
              <w:t>Dolžina [m]</w:t>
            </w:r>
          </w:p>
        </w:tc>
      </w:tr>
      <w:tr w:rsidR="006C3260" w:rsidTr="00D9519E">
        <w:trPr>
          <w:jc w:val="center"/>
        </w:trPr>
        <w:tc>
          <w:tcPr>
            <w:tcW w:w="2268" w:type="dxa"/>
          </w:tcPr>
          <w:p w:rsidR="006C3260" w:rsidRDefault="006C3260" w:rsidP="00D9519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C3260" w:rsidRDefault="006C3260" w:rsidP="00D9519E">
            <w:pPr>
              <w:jc w:val="center"/>
            </w:pPr>
            <w:r>
              <w:t>1.960</w:t>
            </w:r>
          </w:p>
        </w:tc>
      </w:tr>
      <w:tr w:rsidR="006C3260" w:rsidTr="00D9519E">
        <w:trPr>
          <w:jc w:val="center"/>
        </w:trPr>
        <w:tc>
          <w:tcPr>
            <w:tcW w:w="2268" w:type="dxa"/>
          </w:tcPr>
          <w:p w:rsidR="006C3260" w:rsidRDefault="006C3260" w:rsidP="00D9519E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6C3260" w:rsidRDefault="006C3260" w:rsidP="00D9519E">
            <w:pPr>
              <w:jc w:val="center"/>
            </w:pPr>
            <w:r>
              <w:t>60</w:t>
            </w:r>
          </w:p>
        </w:tc>
      </w:tr>
      <w:tr w:rsidR="006C3260" w:rsidTr="00D9519E">
        <w:trPr>
          <w:jc w:val="center"/>
        </w:trPr>
        <w:tc>
          <w:tcPr>
            <w:tcW w:w="2268" w:type="dxa"/>
          </w:tcPr>
          <w:p w:rsidR="006C3260" w:rsidRDefault="006C3260" w:rsidP="00D9519E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6C3260" w:rsidRDefault="006C3260" w:rsidP="00D9519E">
            <w:pPr>
              <w:jc w:val="center"/>
            </w:pPr>
            <w:r>
              <w:t>140</w:t>
            </w:r>
          </w:p>
        </w:tc>
      </w:tr>
      <w:tr w:rsidR="006C3260" w:rsidTr="00F10E37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6C3260" w:rsidRDefault="006C3260" w:rsidP="00D9519E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C3260" w:rsidRDefault="006C3260" w:rsidP="00D9519E">
            <w:pPr>
              <w:jc w:val="center"/>
            </w:pPr>
            <w:r>
              <w:t>1.205</w:t>
            </w:r>
          </w:p>
        </w:tc>
      </w:tr>
      <w:tr w:rsidR="006C3260" w:rsidTr="00F10E37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6C3260" w:rsidRDefault="006C3260" w:rsidP="00D9519E">
            <w:pPr>
              <w:jc w:val="right"/>
            </w:pPr>
            <w:r>
              <w:t>SKUPAJ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C3260" w:rsidRDefault="006C3260" w:rsidP="00D9519E">
            <w:pPr>
              <w:jc w:val="center"/>
            </w:pPr>
            <w:r>
              <w:t>3.365</w:t>
            </w:r>
          </w:p>
        </w:tc>
      </w:tr>
    </w:tbl>
    <w:p w:rsidR="006C3260" w:rsidRDefault="006C3260"/>
    <w:sectPr w:rsidR="006C3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 Cn BT">
    <w:altName w:val="Swis 72 1 Condensed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65E87"/>
    <w:multiLevelType w:val="multilevel"/>
    <w:tmpl w:val="B10C8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5E503F"/>
    <w:multiLevelType w:val="multilevel"/>
    <w:tmpl w:val="D736ECBC"/>
    <w:lvl w:ilvl="0">
      <w:start w:val="1"/>
      <w:numFmt w:val="decimal"/>
      <w:pStyle w:val="Naslov1"/>
      <w:lvlText w:val="0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pStyle w:val="Naslov2"/>
      <w:lvlText w:val="0.8.%2."/>
      <w:lvlJc w:val="left"/>
      <w:pPr>
        <w:ind w:left="128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71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86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200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229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66"/>
    <w:rsid w:val="00404922"/>
    <w:rsid w:val="004D4C79"/>
    <w:rsid w:val="006B3E66"/>
    <w:rsid w:val="006C3260"/>
    <w:rsid w:val="00BF29D5"/>
    <w:rsid w:val="00C509E2"/>
    <w:rsid w:val="00F1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8EF9F-12F8-4AA2-A409-3BE43A87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3E66"/>
    <w:pPr>
      <w:spacing w:after="0" w:line="240" w:lineRule="auto"/>
      <w:jc w:val="both"/>
    </w:pPr>
    <w:rPr>
      <w:rFonts w:ascii="Swis721 Cn BT" w:eastAsia="Times New Roman" w:hAnsi="Swis721 Cn BT" w:cs="Arial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6B3E66"/>
    <w:pPr>
      <w:keepNext/>
      <w:keepLines/>
      <w:pageBreakBefore/>
      <w:numPr>
        <w:numId w:val="1"/>
      </w:numPr>
      <w:pBdr>
        <w:top w:val="single" w:sz="8" w:space="1" w:color="5B9BD5" w:themeColor="accent1"/>
        <w:bottom w:val="single" w:sz="8" w:space="1" w:color="5B9BD5" w:themeColor="accent1"/>
      </w:pBdr>
      <w:spacing w:after="120"/>
      <w:outlineLvl w:val="0"/>
    </w:pPr>
    <w:rPr>
      <w:rFonts w:eastAsiaTheme="majorEastAsia" w:cstheme="majorBidi"/>
      <w:b/>
      <w:caps/>
      <w:color w:val="5B9BD5" w:themeColor="accent1"/>
      <w:sz w:val="24"/>
      <w:szCs w:val="32"/>
    </w:rPr>
  </w:style>
  <w:style w:type="paragraph" w:styleId="Naslov2">
    <w:name w:val="heading 2"/>
    <w:aliases w:val="Heading 21"/>
    <w:basedOn w:val="Naslov1"/>
    <w:next w:val="Navaden"/>
    <w:link w:val="Naslov2Znak"/>
    <w:unhideWhenUsed/>
    <w:qFormat/>
    <w:rsid w:val="006B3E66"/>
    <w:pPr>
      <w:pageBreakBefore w:val="0"/>
      <w:numPr>
        <w:ilvl w:val="1"/>
      </w:numPr>
      <w:pBdr>
        <w:top w:val="none" w:sz="0" w:space="0" w:color="auto"/>
      </w:pBdr>
      <w:outlineLvl w:val="1"/>
    </w:pPr>
    <w:rPr>
      <w:sz w:val="22"/>
      <w:szCs w:val="26"/>
    </w:rPr>
  </w:style>
  <w:style w:type="paragraph" w:styleId="Naslov3">
    <w:name w:val="heading 3"/>
    <w:basedOn w:val="Naslov2"/>
    <w:next w:val="Navaden"/>
    <w:link w:val="Naslov3Znak"/>
    <w:unhideWhenUsed/>
    <w:qFormat/>
    <w:rsid w:val="006B3E66"/>
    <w:pPr>
      <w:numPr>
        <w:ilvl w:val="2"/>
      </w:numPr>
      <w:outlineLvl w:val="2"/>
    </w:pPr>
    <w:rPr>
      <w:caps w:val="0"/>
    </w:rPr>
  </w:style>
  <w:style w:type="paragraph" w:styleId="Naslov4">
    <w:name w:val="heading 4"/>
    <w:basedOn w:val="Navaden"/>
    <w:next w:val="Navaden"/>
    <w:link w:val="Naslov4Znak"/>
    <w:unhideWhenUsed/>
    <w:qFormat/>
    <w:rsid w:val="006B3E66"/>
    <w:pPr>
      <w:numPr>
        <w:ilvl w:val="3"/>
      </w:numPr>
      <w:pBdr>
        <w:bottom w:val="single" w:sz="4" w:space="1" w:color="5B9BD5" w:themeColor="accent1"/>
      </w:pBdr>
      <w:spacing w:after="120"/>
      <w:outlineLvl w:val="3"/>
    </w:pPr>
    <w:rPr>
      <w:b/>
      <w:color w:val="5B9BD5" w:themeColor="accent1"/>
    </w:rPr>
  </w:style>
  <w:style w:type="paragraph" w:styleId="Naslov5">
    <w:name w:val="heading 5"/>
    <w:basedOn w:val="Navaden"/>
    <w:next w:val="Navaden"/>
    <w:link w:val="Naslov5Znak"/>
    <w:qFormat/>
    <w:rsid w:val="006B3E6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B3E66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B3E66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kern w:val="28"/>
      <w:sz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6B3E66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kern w:val="28"/>
      <w:sz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6B3E66"/>
    <w:pPr>
      <w:numPr>
        <w:ilvl w:val="8"/>
        <w:numId w:val="1"/>
      </w:numPr>
      <w:spacing w:before="240" w:after="60"/>
      <w:outlineLvl w:val="8"/>
    </w:pPr>
    <w:rPr>
      <w:rFonts w:ascii="Times New Roman" w:hAnsi="Times New Roman" w:cs="Times New Roman"/>
      <w:b/>
      <w:i/>
      <w:kern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B3E66"/>
    <w:rPr>
      <w:rFonts w:ascii="Swis721 Cn BT" w:eastAsiaTheme="majorEastAsia" w:hAnsi="Swis721 Cn BT" w:cstheme="majorBidi"/>
      <w:b/>
      <w:caps/>
      <w:color w:val="5B9BD5" w:themeColor="accent1"/>
      <w:sz w:val="24"/>
      <w:szCs w:val="32"/>
    </w:rPr>
  </w:style>
  <w:style w:type="character" w:customStyle="1" w:styleId="Naslov2Znak">
    <w:name w:val="Naslov 2 Znak"/>
    <w:aliases w:val="Heading 21 Znak"/>
    <w:basedOn w:val="Privzetapisavaodstavka"/>
    <w:link w:val="Naslov2"/>
    <w:rsid w:val="006B3E66"/>
    <w:rPr>
      <w:rFonts w:ascii="Swis721 Cn BT" w:eastAsiaTheme="majorEastAsia" w:hAnsi="Swis721 Cn BT" w:cstheme="majorBidi"/>
      <w:b/>
      <w:caps/>
      <w:color w:val="5B9BD5" w:themeColor="accent1"/>
      <w:szCs w:val="26"/>
    </w:rPr>
  </w:style>
  <w:style w:type="character" w:customStyle="1" w:styleId="Naslov3Znak">
    <w:name w:val="Naslov 3 Znak"/>
    <w:basedOn w:val="Privzetapisavaodstavka"/>
    <w:link w:val="Naslov3"/>
    <w:rsid w:val="006B3E66"/>
    <w:rPr>
      <w:rFonts w:ascii="Swis721 Cn BT" w:eastAsiaTheme="majorEastAsia" w:hAnsi="Swis721 Cn BT" w:cstheme="majorBidi"/>
      <w:b/>
      <w:color w:val="5B9BD5" w:themeColor="accent1"/>
      <w:szCs w:val="26"/>
    </w:rPr>
  </w:style>
  <w:style w:type="character" w:customStyle="1" w:styleId="Naslov4Znak">
    <w:name w:val="Naslov 4 Znak"/>
    <w:basedOn w:val="Privzetapisavaodstavka"/>
    <w:link w:val="Naslov4"/>
    <w:rsid w:val="006B3E66"/>
    <w:rPr>
      <w:rFonts w:ascii="Swis721 Cn BT" w:eastAsia="Times New Roman" w:hAnsi="Swis721 Cn BT" w:cs="Arial"/>
      <w:b/>
      <w:color w:val="5B9BD5" w:themeColor="accent1"/>
      <w:szCs w:val="20"/>
    </w:rPr>
  </w:style>
  <w:style w:type="character" w:customStyle="1" w:styleId="Naslov5Znak">
    <w:name w:val="Naslov 5 Znak"/>
    <w:basedOn w:val="Privzetapisavaodstavka"/>
    <w:link w:val="Naslov5"/>
    <w:rsid w:val="006B3E66"/>
    <w:rPr>
      <w:rFonts w:ascii="Swis721 Cn BT" w:eastAsia="Times New Roman" w:hAnsi="Swis721 Cn BT" w:cs="Arial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6B3E66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6B3E66"/>
    <w:rPr>
      <w:rFonts w:ascii="Times New Roman" w:eastAsia="Times New Roman" w:hAnsi="Times New Roman" w:cs="Times New Roman"/>
      <w:kern w:val="28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6B3E66"/>
    <w:rPr>
      <w:rFonts w:ascii="Times New Roman" w:eastAsia="Times New Roman" w:hAnsi="Times New Roman" w:cs="Times New Roman"/>
      <w:i/>
      <w:kern w:val="28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6B3E66"/>
    <w:rPr>
      <w:rFonts w:ascii="Times New Roman" w:eastAsia="Times New Roman" w:hAnsi="Times New Roman" w:cs="Times New Roman"/>
      <w:b/>
      <w:i/>
      <w:kern w:val="28"/>
      <w:szCs w:val="20"/>
      <w:lang w:eastAsia="sl-SI"/>
    </w:rPr>
  </w:style>
  <w:style w:type="paragraph" w:customStyle="1" w:styleId="Tekst">
    <w:name w:val="Tekst"/>
    <w:basedOn w:val="Navaden"/>
    <w:qFormat/>
    <w:rsid w:val="006B3E66"/>
    <w:pPr>
      <w:spacing w:after="120"/>
    </w:pPr>
  </w:style>
  <w:style w:type="table" w:styleId="Tabelamrea">
    <w:name w:val="Table Grid"/>
    <w:basedOn w:val="Navadnatabela"/>
    <w:uiPriority w:val="39"/>
    <w:rsid w:val="00C5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Bostjan STUDIO VIZIJ</dc:creator>
  <cp:keywords/>
  <dc:description/>
  <cp:lastModifiedBy>Bostjan STUDIO VIZIJ</cp:lastModifiedBy>
  <cp:revision>4</cp:revision>
  <dcterms:created xsi:type="dcterms:W3CDTF">2021-03-30T06:13:00Z</dcterms:created>
  <dcterms:modified xsi:type="dcterms:W3CDTF">2021-03-30T06:43:00Z</dcterms:modified>
</cp:coreProperties>
</file>